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21" w:rsidRDefault="00CE6421" w:rsidP="00CE6421">
      <w:pPr>
        <w:shd w:val="clear" w:color="auto" w:fill="FFFFFF"/>
        <w:spacing w:after="375" w:line="630" w:lineRule="atLeast"/>
        <w:outlineLvl w:val="1"/>
        <w:rPr>
          <w:rFonts w:ascii="Wagon" w:eastAsia="Times New Roman" w:hAnsi="Wagon" w:cs="Times New Roman"/>
          <w:b/>
          <w:bCs/>
          <w:color w:val="000000"/>
          <w:sz w:val="60"/>
          <w:szCs w:val="60"/>
          <w:lang w:eastAsia="ru-RU"/>
        </w:rPr>
      </w:pPr>
      <w:r w:rsidRPr="00CE6421">
        <w:rPr>
          <w:rFonts w:ascii="Wagon" w:eastAsia="Times New Roman" w:hAnsi="Wagon" w:cs="Times New Roman"/>
          <w:b/>
          <w:bCs/>
          <w:color w:val="000000"/>
          <w:sz w:val="60"/>
          <w:szCs w:val="60"/>
          <w:lang w:eastAsia="ru-RU"/>
        </w:rPr>
        <w:br/>
        <w:t>Оздоровле</w:t>
      </w:r>
      <w:r w:rsidRPr="00CE6421">
        <w:rPr>
          <w:rFonts w:ascii="Wagon" w:eastAsia="Times New Roman" w:hAnsi="Wagon" w:cs="Times New Roman"/>
          <w:b/>
          <w:bCs/>
          <w:color w:val="000000"/>
          <w:sz w:val="60"/>
          <w:szCs w:val="60"/>
          <w:lang w:eastAsia="ru-RU"/>
        </w:rPr>
        <w:softHyphen/>
        <w:t>ние Волги</w:t>
      </w:r>
    </w:p>
    <w:p w:rsidR="007D6A85" w:rsidRPr="007D6A85" w:rsidRDefault="007D6A85" w:rsidP="007D6A85">
      <w:pPr>
        <w:shd w:val="clear" w:color="auto" w:fill="A2DAFD"/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D6A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Дата вступления в силу</w:t>
      </w:r>
    </w:p>
    <w:p w:rsidR="007D6A85" w:rsidRPr="007D6A85" w:rsidRDefault="007D6A85" w:rsidP="007D6A85">
      <w:pPr>
        <w:shd w:val="clear" w:color="auto" w:fill="A2DAFD"/>
        <w:spacing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D6A85">
        <w:rPr>
          <w:rFonts w:ascii="Verdana" w:eastAsia="Times New Roman" w:hAnsi="Verdana" w:cs="Times New Roman"/>
          <w:color w:val="0978A7"/>
          <w:sz w:val="20"/>
          <w:szCs w:val="20"/>
          <w:lang w:eastAsia="ru-RU"/>
        </w:rPr>
        <w:t>20.12.2018</w:t>
      </w:r>
    </w:p>
    <w:p w:rsidR="007D6A85" w:rsidRPr="007D6A85" w:rsidRDefault="007D6A85" w:rsidP="007D6A85">
      <w:pPr>
        <w:shd w:val="clear" w:color="auto" w:fill="A2DAFD"/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D6A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Дата окончания действия</w:t>
      </w:r>
    </w:p>
    <w:p w:rsidR="007D6A85" w:rsidRPr="007D6A85" w:rsidRDefault="007D6A85" w:rsidP="007D6A85">
      <w:pPr>
        <w:shd w:val="clear" w:color="auto" w:fill="A2DAFD"/>
        <w:spacing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D6A85">
        <w:rPr>
          <w:rFonts w:ascii="Verdana" w:eastAsia="Times New Roman" w:hAnsi="Verdana" w:cs="Times New Roman"/>
          <w:color w:val="0978A7"/>
          <w:sz w:val="20"/>
          <w:szCs w:val="20"/>
          <w:lang w:eastAsia="ru-RU"/>
        </w:rPr>
        <w:t>25.12.2024</w:t>
      </w:r>
    </w:p>
    <w:p w:rsidR="007D6A85" w:rsidRDefault="007D6A85" w:rsidP="007D6A85">
      <w:pPr>
        <w:pStyle w:val="a3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eastAsiaTheme="majorEastAsia" w:hAnsi="Verdana"/>
          <w:color w:val="000000"/>
          <w:sz w:val="20"/>
          <w:szCs w:val="20"/>
        </w:rPr>
        <w:t>Федеральный проект «Оздоровление Волги»</w:t>
      </w:r>
      <w:r>
        <w:rPr>
          <w:rFonts w:ascii="Verdana" w:hAnsi="Verdana"/>
          <w:color w:val="000000"/>
          <w:sz w:val="20"/>
          <w:szCs w:val="20"/>
        </w:rPr>
        <w:t> – один из одиннадцати федеральных проектов Национального проекта «Экология». Реализуется с 20 декабря 2018 года по 25 декабря 2024 года. Целью проекта является улучшение экологического состояния реки </w:t>
      </w:r>
      <w:hyperlink r:id="rId5" w:tooltip="Волга. Река в Европейской части России. Самая большая река Европы и одна из                  крупнейших рек на Земле." w:history="1">
        <w:r>
          <w:rPr>
            <w:rStyle w:val="a5"/>
            <w:rFonts w:ascii="Verdana" w:hAnsi="Verdana"/>
            <w:color w:val="0A55FF"/>
            <w:sz w:val="20"/>
            <w:szCs w:val="20"/>
          </w:rPr>
          <w:t>Волги</w:t>
        </w:r>
      </w:hyperlink>
      <w:r>
        <w:rPr>
          <w:rFonts w:ascii="Verdana" w:hAnsi="Verdana"/>
          <w:color w:val="000000"/>
          <w:sz w:val="20"/>
          <w:szCs w:val="20"/>
        </w:rPr>
        <w:t> и обеспечение устойчивого функционирования водохозяйственного комплекса Нижней Волги за счёт сокращения доли загрязнённых </w:t>
      </w:r>
      <w:hyperlink r:id="rId6" w:history="1">
        <w:r>
          <w:rPr>
            <w:rStyle w:val="a5"/>
            <w:rFonts w:ascii="Verdana" w:hAnsi="Verdana"/>
            <w:color w:val="0A55FF"/>
            <w:sz w:val="20"/>
            <w:szCs w:val="20"/>
          </w:rPr>
          <w:t>сточных вод</w:t>
        </w:r>
      </w:hyperlink>
      <w:r>
        <w:rPr>
          <w:rFonts w:ascii="Verdana" w:hAnsi="Verdana"/>
          <w:color w:val="000000"/>
          <w:sz w:val="20"/>
          <w:szCs w:val="20"/>
        </w:rPr>
        <w:t>, отводимых в реку Волгу, и реализации комплекса мер по восстановлению </w:t>
      </w:r>
      <w:hyperlink r:id="rId7" w:history="1">
        <w:r>
          <w:rPr>
            <w:rStyle w:val="a5"/>
            <w:rFonts w:ascii="Verdana" w:hAnsi="Verdana"/>
            <w:color w:val="0A55FF"/>
            <w:sz w:val="20"/>
            <w:szCs w:val="20"/>
          </w:rPr>
          <w:t>водных объектов</w:t>
        </w:r>
      </w:hyperlink>
      <w:r>
        <w:rPr>
          <w:rFonts w:ascii="Verdana" w:hAnsi="Verdana"/>
          <w:color w:val="000000"/>
          <w:sz w:val="20"/>
          <w:szCs w:val="20"/>
        </w:rPr>
        <w:t> низовьев Волги, в том числе дополнительному обводнению реки Ахтубы. Федеральный проект «Оздоровление Волги» продолжает реализацию мероприятий приоритетного проекта «Сохранение и предотвращение загрязнения реки Волги».</w:t>
      </w:r>
    </w:p>
    <w:p w:rsidR="007D6A85" w:rsidRDefault="007D6A85" w:rsidP="007D6A85">
      <w:pPr>
        <w:pStyle w:val="a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Основные задачи, которые должен решить Федеральный проект:</w:t>
      </w:r>
    </w:p>
    <w:p w:rsidR="007D6A85" w:rsidRDefault="007D6A85" w:rsidP="007D6A85">
      <w:pPr>
        <w:numPr>
          <w:ilvl w:val="0"/>
          <w:numId w:val="1"/>
        </w:num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Сокращение в три раза доли загрязнённых сточных вод, отводимых в Волгу;</w:t>
      </w:r>
    </w:p>
    <w:p w:rsidR="007D6A85" w:rsidRDefault="007D6A85" w:rsidP="007D6A85">
      <w:pPr>
        <w:numPr>
          <w:ilvl w:val="0"/>
          <w:numId w:val="1"/>
        </w:num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Обеспечение устойчивого функционирования водохозяйственного комплекса Нижней Волги и сохранение экосистемы Волго-</w:t>
      </w:r>
      <w:proofErr w:type="spellStart"/>
      <w:r>
        <w:rPr>
          <w:rFonts w:ascii="Verdana" w:hAnsi="Verdana"/>
          <w:color w:val="000000"/>
          <w:sz w:val="20"/>
          <w:szCs w:val="20"/>
        </w:rPr>
        <w:t>Ахтубинской</w:t>
      </w:r>
      <w:proofErr w:type="spellEnd"/>
      <w:r>
        <w:rPr>
          <w:rFonts w:ascii="Verdana" w:hAnsi="Verdana"/>
          <w:color w:val="000000"/>
          <w:sz w:val="20"/>
          <w:szCs w:val="20"/>
        </w:rPr>
        <w:t> </w:t>
      </w:r>
      <w:hyperlink r:id="rId8" w:history="1">
        <w:r>
          <w:rPr>
            <w:rStyle w:val="a5"/>
            <w:rFonts w:ascii="Verdana" w:hAnsi="Verdana"/>
            <w:color w:val="0A55FF"/>
            <w:sz w:val="20"/>
            <w:szCs w:val="20"/>
          </w:rPr>
          <w:t>поймы</w:t>
        </w:r>
      </w:hyperlink>
      <w:r>
        <w:rPr>
          <w:rFonts w:ascii="Verdana" w:hAnsi="Verdana"/>
          <w:color w:val="000000"/>
          <w:sz w:val="20"/>
          <w:szCs w:val="20"/>
        </w:rPr>
        <w:t>;</w:t>
      </w:r>
    </w:p>
    <w:p w:rsidR="007D6A85" w:rsidRDefault="007D6A85" w:rsidP="007D6A85">
      <w:pPr>
        <w:numPr>
          <w:ilvl w:val="0"/>
          <w:numId w:val="1"/>
        </w:num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Ликвидация объектов накопленного экологического вреда, представляющих угрозу реке Волге;</w:t>
      </w:r>
    </w:p>
    <w:p w:rsidR="007D6A85" w:rsidRDefault="007D6A85" w:rsidP="007D6A85">
      <w:pPr>
        <w:numPr>
          <w:ilvl w:val="0"/>
          <w:numId w:val="1"/>
        </w:num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Снижение негативного воздействия затонувших судов.</w:t>
      </w:r>
    </w:p>
    <w:p w:rsidR="007D6A85" w:rsidRDefault="007D6A85" w:rsidP="007D6A85">
      <w:pPr>
        <w:pStyle w:val="a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рамках реализации Федерального проекта запланирована реализация следующих ключевых мероприятий:</w:t>
      </w:r>
    </w:p>
    <w:p w:rsidR="007D6A85" w:rsidRDefault="007D6A85" w:rsidP="007D6A85">
      <w:pPr>
        <w:numPr>
          <w:ilvl w:val="0"/>
          <w:numId w:val="2"/>
        </w:num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Строительство, реконструкция (модернизация) комплексов очистных сооружений расположенных на берегах р. Волги предприятий жилищно-коммунального хозяйства в 15 субъектах Российской Федерации и в г. </w:t>
      </w:r>
      <w:hyperlink r:id="rId9" w:history="1">
        <w:r>
          <w:rPr>
            <w:rStyle w:val="a5"/>
            <w:rFonts w:ascii="Verdana" w:hAnsi="Verdana"/>
            <w:color w:val="0A55FF"/>
            <w:sz w:val="20"/>
            <w:szCs w:val="20"/>
          </w:rPr>
          <w:t>Москве</w:t>
        </w:r>
      </w:hyperlink>
      <w:r>
        <w:rPr>
          <w:rFonts w:ascii="Verdana" w:hAnsi="Verdana"/>
          <w:color w:val="000000"/>
          <w:sz w:val="20"/>
          <w:szCs w:val="20"/>
        </w:rPr>
        <w:t> как крупнейшем загрязнителе р. Волги, что позволит снизить загрязнение реки Волги и значительно улучшить её экологическое состояние, ускорить темпы инвестиций в сфере очистки сточных вод, повысить качество и надёжность предоставления населению коммунальных услуг в сфере </w:t>
      </w:r>
      <w:hyperlink r:id="rId10" w:history="1">
        <w:r>
          <w:rPr>
            <w:rStyle w:val="a5"/>
            <w:rFonts w:ascii="Verdana" w:hAnsi="Verdana"/>
            <w:color w:val="0A55FF"/>
            <w:sz w:val="20"/>
            <w:szCs w:val="20"/>
          </w:rPr>
          <w:t>водоотведения</w:t>
        </w:r>
      </w:hyperlink>
      <w:r>
        <w:rPr>
          <w:rFonts w:ascii="Verdana" w:hAnsi="Verdana"/>
          <w:color w:val="000000"/>
          <w:sz w:val="20"/>
          <w:szCs w:val="20"/>
        </w:rPr>
        <w:t>, улучшить качество и комфортность проживания населения;</w:t>
      </w:r>
    </w:p>
    <w:p w:rsidR="007D6A85" w:rsidRDefault="007D6A85" w:rsidP="007D6A85">
      <w:pPr>
        <w:numPr>
          <w:ilvl w:val="0"/>
          <w:numId w:val="2"/>
        </w:num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ликвидация объектов накопленного вреда окружающей среде р. Волги, что позволит снизить угрозу </w:t>
      </w:r>
      <w:hyperlink r:id="rId11" w:history="1">
        <w:r>
          <w:rPr>
            <w:rStyle w:val="a5"/>
            <w:rFonts w:ascii="Verdana" w:hAnsi="Verdana"/>
            <w:color w:val="0A55FF"/>
            <w:sz w:val="20"/>
            <w:szCs w:val="20"/>
          </w:rPr>
          <w:t>загрязнения реки</w:t>
        </w:r>
      </w:hyperlink>
      <w:r>
        <w:rPr>
          <w:rFonts w:ascii="Verdana" w:hAnsi="Verdana"/>
          <w:color w:val="000000"/>
          <w:sz w:val="20"/>
          <w:szCs w:val="20"/>
        </w:rPr>
        <w:t> от объектов накопленного экологического вреда, улучшить условия проживания населения вблизи таких объектов и снизить риски масштабных экологических катастроф для более чем 44 млн человек, проживающих в бассейне р. Волги;</w:t>
      </w:r>
    </w:p>
    <w:p w:rsidR="007D6A85" w:rsidRDefault="007D6A85" w:rsidP="007D6A85">
      <w:pPr>
        <w:numPr>
          <w:ilvl w:val="0"/>
          <w:numId w:val="2"/>
        </w:num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комплекс мероприятий по экологической реабилитации и расчистке водных объектов Нижней Волги, в том числе каналов рыбоходов, нерестовых массивов, мелиоративных </w:t>
      </w:r>
      <w:hyperlink r:id="rId12" w:history="1">
        <w:r>
          <w:rPr>
            <w:rStyle w:val="a5"/>
            <w:rFonts w:ascii="Verdana" w:hAnsi="Verdana"/>
            <w:color w:val="0A55FF"/>
            <w:sz w:val="20"/>
            <w:szCs w:val="20"/>
          </w:rPr>
          <w:t>каналов</w:t>
        </w:r>
      </w:hyperlink>
      <w:r>
        <w:rPr>
          <w:rFonts w:ascii="Verdana" w:hAnsi="Verdana"/>
          <w:color w:val="000000"/>
          <w:sz w:val="20"/>
          <w:szCs w:val="20"/>
        </w:rPr>
        <w:t>, а также строительство водопропускных сооружений на территории </w:t>
      </w:r>
      <w:hyperlink r:id="rId13" w:history="1">
        <w:r>
          <w:rPr>
            <w:rStyle w:val="a5"/>
            <w:rFonts w:ascii="Verdana" w:hAnsi="Verdana"/>
            <w:color w:val="0A55FF"/>
            <w:sz w:val="20"/>
            <w:szCs w:val="20"/>
          </w:rPr>
          <w:t>Астраханской</w:t>
        </w:r>
      </w:hyperlink>
      <w:r>
        <w:rPr>
          <w:rFonts w:ascii="Verdana" w:hAnsi="Verdana"/>
          <w:color w:val="000000"/>
          <w:sz w:val="20"/>
          <w:szCs w:val="20"/>
        </w:rPr>
        <w:t> и </w:t>
      </w:r>
      <w:hyperlink r:id="rId14" w:history="1">
        <w:r>
          <w:rPr>
            <w:rStyle w:val="a5"/>
            <w:rFonts w:ascii="Verdana" w:hAnsi="Verdana"/>
            <w:color w:val="0A55FF"/>
            <w:sz w:val="20"/>
            <w:szCs w:val="20"/>
          </w:rPr>
          <w:t>Волгоградской</w:t>
        </w:r>
      </w:hyperlink>
      <w:r>
        <w:rPr>
          <w:rFonts w:ascii="Verdana" w:hAnsi="Verdana"/>
          <w:color w:val="000000"/>
          <w:sz w:val="20"/>
          <w:szCs w:val="20"/>
        </w:rPr>
        <w:t xml:space="preserve"> областей с целью улучшения экологической обстановки Нижней Волги и восстановления её природных ландшафтов, гарантированного обеспечения населения водой в зоне западных подстепных ильменей, а также двукратного увеличения </w:t>
      </w:r>
      <w:proofErr w:type="spellStart"/>
      <w:r>
        <w:rPr>
          <w:rFonts w:ascii="Verdana" w:hAnsi="Verdana"/>
          <w:color w:val="000000"/>
          <w:sz w:val="20"/>
          <w:szCs w:val="20"/>
        </w:rPr>
        <w:t>рыбопродуктивности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7D6A85" w:rsidRDefault="007D6A85" w:rsidP="007D6A85">
      <w:pPr>
        <w:numPr>
          <w:ilvl w:val="0"/>
          <w:numId w:val="2"/>
        </w:num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строительство комплекса </w:t>
      </w:r>
      <w:hyperlink r:id="rId15" w:history="1">
        <w:r>
          <w:rPr>
            <w:rStyle w:val="a5"/>
            <w:rFonts w:ascii="Verdana" w:hAnsi="Verdana"/>
            <w:color w:val="0A55FF"/>
            <w:sz w:val="20"/>
            <w:szCs w:val="20"/>
          </w:rPr>
          <w:t>гидротехнических сооружений</w:t>
        </w:r>
      </w:hyperlink>
      <w:r>
        <w:rPr>
          <w:rFonts w:ascii="Verdana" w:hAnsi="Verdana"/>
          <w:color w:val="000000"/>
          <w:sz w:val="20"/>
          <w:szCs w:val="20"/>
        </w:rPr>
        <w:t> для дополнительного обводнения реки Ахтубы позволит восстановить экосистему Волго-</w:t>
      </w:r>
      <w:proofErr w:type="spellStart"/>
      <w:r>
        <w:rPr>
          <w:rFonts w:ascii="Verdana" w:hAnsi="Verdana"/>
          <w:color w:val="000000"/>
          <w:sz w:val="20"/>
          <w:szCs w:val="20"/>
        </w:rPr>
        <w:t>Ахтубинской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lastRenderedPageBreak/>
        <w:t>поймы и предотвратить её обмеление, за счёт гарантированного обеспечения заполнения реки Ахтубы в </w:t>
      </w:r>
      <w:hyperlink r:id="rId16" w:history="1">
        <w:r>
          <w:rPr>
            <w:rStyle w:val="a5"/>
            <w:rFonts w:ascii="Verdana" w:hAnsi="Verdana"/>
            <w:color w:val="0A55FF"/>
            <w:sz w:val="20"/>
            <w:szCs w:val="20"/>
          </w:rPr>
          <w:t>меженный период</w:t>
        </w:r>
      </w:hyperlink>
      <w:r>
        <w:rPr>
          <w:rFonts w:ascii="Verdana" w:hAnsi="Verdana"/>
          <w:color w:val="000000"/>
          <w:sz w:val="20"/>
          <w:szCs w:val="20"/>
        </w:rPr>
        <w:t>;</w:t>
      </w:r>
    </w:p>
    <w:p w:rsidR="007D6A85" w:rsidRDefault="007D6A85" w:rsidP="007D6A85">
      <w:pPr>
        <w:numPr>
          <w:ilvl w:val="0"/>
          <w:numId w:val="2"/>
        </w:num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подъём и утилизация затонувших судов на </w:t>
      </w:r>
      <w:hyperlink r:id="rId17" w:history="1">
        <w:r>
          <w:rPr>
            <w:rStyle w:val="a5"/>
            <w:rFonts w:ascii="Verdana" w:hAnsi="Verdana"/>
            <w:color w:val="0A55FF"/>
            <w:sz w:val="20"/>
            <w:szCs w:val="20"/>
          </w:rPr>
          <w:t>акватории</w:t>
        </w:r>
      </w:hyperlink>
      <w:r>
        <w:rPr>
          <w:rFonts w:ascii="Verdana" w:hAnsi="Verdana"/>
          <w:color w:val="000000"/>
          <w:sz w:val="20"/>
          <w:szCs w:val="20"/>
        </w:rPr>
        <w:t> реки Волги.</w:t>
      </w:r>
    </w:p>
    <w:p w:rsidR="007D6A85" w:rsidRDefault="007D6A85" w:rsidP="007D6A85">
      <w:pPr>
        <w:pStyle w:val="a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 ходе реализации федерального проекта также запланировано регулярное проведение контрольно-надзорных мероприятий </w:t>
      </w:r>
      <w:proofErr w:type="spellStart"/>
      <w:r>
        <w:rPr>
          <w:rFonts w:ascii="Verdana" w:hAnsi="Verdana"/>
          <w:color w:val="000000"/>
          <w:sz w:val="20"/>
          <w:szCs w:val="20"/>
        </w:rPr>
        <w:t>Росприроднадзора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 выявлению фактов несанкционированных источников загрязнений реки Волги, по результатам которых будут приниматься меры привлечения виновных лиц к предусмотренной законодательством ответственности (такие как вынесение предостережений о недопустимости нарушений закона, представление об устранении выявленных нарушений, возбуждение административных дел), а также действенные меры по устранению выявленных источников загрязнения.</w:t>
      </w:r>
    </w:p>
    <w:p w:rsidR="007D6A85" w:rsidRDefault="007D6A85" w:rsidP="007D6A85">
      <w:pPr>
        <w:pStyle w:val="a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По результатам проведения оценки загрязнения водных объектов с естественных ландшафтов </w:t>
      </w:r>
      <w:proofErr w:type="spellStart"/>
      <w:r>
        <w:rPr>
          <w:rFonts w:ascii="Verdana" w:hAnsi="Verdana"/>
          <w:color w:val="000000"/>
          <w:sz w:val="20"/>
          <w:szCs w:val="20"/>
        </w:rPr>
        <w:t>селебитных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территорий, земель сельскохозяйственного значения, промышленных площадок предприятий, предприятий животноводческого комплекса, полигонов захоронения и свалок, объектов транспортной инфраструктуры </w:t>
      </w:r>
      <w:proofErr w:type="spellStart"/>
      <w:r>
        <w:rPr>
          <w:rFonts w:ascii="Verdana" w:hAnsi="Verdana"/>
          <w:color w:val="000000"/>
          <w:sz w:val="20"/>
          <w:szCs w:val="20"/>
        </w:rPr>
        <w:t>Минобрнауки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России к концу 2019 года будет разработана Концепция по снижению загрязняющих веществ диффузного стока.</w:t>
      </w:r>
    </w:p>
    <w:p w:rsidR="007D6A85" w:rsidRDefault="007D6A85" w:rsidP="007D6A85">
      <w:pPr>
        <w:pStyle w:val="a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Основные показатели федерального проекта:</w:t>
      </w:r>
    </w:p>
    <w:p w:rsidR="007D6A85" w:rsidRDefault="007D6A85" w:rsidP="007D6A85">
      <w:pPr>
        <w:numPr>
          <w:ilvl w:val="0"/>
          <w:numId w:val="3"/>
        </w:num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Снижение объёма отводимых в Волгу загрязнённых сточных вод с 3,17 до 1,05 км</w:t>
      </w:r>
      <w:r>
        <w:rPr>
          <w:rFonts w:ascii="Verdana" w:hAnsi="Verdana"/>
          <w:color w:val="000000"/>
          <w:sz w:val="20"/>
          <w:szCs w:val="20"/>
          <w:vertAlign w:val="superscript"/>
        </w:rPr>
        <w:t>3</w:t>
      </w:r>
      <w:r>
        <w:rPr>
          <w:rFonts w:ascii="Verdana" w:hAnsi="Verdana"/>
          <w:color w:val="000000"/>
          <w:sz w:val="20"/>
          <w:szCs w:val="20"/>
        </w:rPr>
        <w:t>/год;</w:t>
      </w:r>
    </w:p>
    <w:p w:rsidR="007D6A85" w:rsidRDefault="007D6A85" w:rsidP="007D6A85">
      <w:pPr>
        <w:numPr>
          <w:ilvl w:val="0"/>
          <w:numId w:val="3"/>
        </w:num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Прирост мощности очистных сооружений, обеспечивающих сокращение отведения в Волгу загрязнённых сточных вод до 2,12 км</w:t>
      </w:r>
      <w:r>
        <w:rPr>
          <w:rFonts w:ascii="Verdana" w:hAnsi="Verdana"/>
          <w:color w:val="000000"/>
          <w:sz w:val="20"/>
          <w:szCs w:val="20"/>
          <w:vertAlign w:val="superscript"/>
        </w:rPr>
        <w:t>3</w:t>
      </w:r>
      <w:r>
        <w:rPr>
          <w:rFonts w:ascii="Verdana" w:hAnsi="Verdana"/>
          <w:color w:val="000000"/>
          <w:sz w:val="20"/>
          <w:szCs w:val="20"/>
        </w:rPr>
        <w:t>/год;</w:t>
      </w:r>
    </w:p>
    <w:p w:rsidR="007D6A85" w:rsidRDefault="007D6A85" w:rsidP="007D6A85">
      <w:pPr>
        <w:numPr>
          <w:ilvl w:val="0"/>
          <w:numId w:val="3"/>
        </w:num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Протяжённость восстановленных водных объектов Нижней Волги – 600 км;</w:t>
      </w:r>
    </w:p>
    <w:p w:rsidR="007D6A85" w:rsidRDefault="007D6A85" w:rsidP="007D6A85">
      <w:pPr>
        <w:numPr>
          <w:ilvl w:val="0"/>
          <w:numId w:val="3"/>
        </w:num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Протяжённость расчищенных мелиоративных каналов Нижней Волги – 175 км;</w:t>
      </w:r>
    </w:p>
    <w:p w:rsidR="007D6A85" w:rsidRDefault="007D6A85" w:rsidP="007D6A85">
      <w:pPr>
        <w:numPr>
          <w:ilvl w:val="0"/>
          <w:numId w:val="3"/>
        </w:num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Строительство и реконструкция 89 водопропускных сооружений для улучшения </w:t>
      </w:r>
      <w:proofErr w:type="spellStart"/>
      <w:r>
        <w:rPr>
          <w:rFonts w:ascii="Verdana" w:hAnsi="Verdana"/>
          <w:color w:val="000000"/>
          <w:sz w:val="20"/>
          <w:szCs w:val="20"/>
        </w:rPr>
        <w:t>водообмена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 низовьях Волги;</w:t>
      </w:r>
    </w:p>
    <w:p w:rsidR="007D6A85" w:rsidRDefault="007D6A85" w:rsidP="007D6A85">
      <w:pPr>
        <w:numPr>
          <w:ilvl w:val="0"/>
          <w:numId w:val="3"/>
        </w:num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Обеспечение дополнительного обводнения реки Ахтубы в меженный период в объёме 100 м</w:t>
      </w:r>
      <w:r>
        <w:rPr>
          <w:rFonts w:ascii="Verdana" w:hAnsi="Verdana"/>
          <w:color w:val="000000"/>
          <w:sz w:val="20"/>
          <w:szCs w:val="20"/>
          <w:vertAlign w:val="superscript"/>
        </w:rPr>
        <w:t>3</w:t>
      </w:r>
      <w:r>
        <w:rPr>
          <w:rFonts w:ascii="Verdana" w:hAnsi="Verdana"/>
          <w:color w:val="000000"/>
          <w:sz w:val="20"/>
          <w:szCs w:val="20"/>
        </w:rPr>
        <w:t>/с;</w:t>
      </w:r>
    </w:p>
    <w:p w:rsidR="007D6A85" w:rsidRDefault="007D6A85" w:rsidP="007D6A85">
      <w:pPr>
        <w:numPr>
          <w:ilvl w:val="0"/>
          <w:numId w:val="3"/>
        </w:num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Ликвидация (рекультивация) 20 объектов накопленного экологического вреда, представляющих угрозу реке Волге;</w:t>
      </w:r>
    </w:p>
    <w:p w:rsidR="007D6A85" w:rsidRDefault="007D6A85" w:rsidP="007D6A85">
      <w:pPr>
        <w:numPr>
          <w:ilvl w:val="0"/>
          <w:numId w:val="3"/>
        </w:num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Гарантированное </w:t>
      </w:r>
      <w:proofErr w:type="spellStart"/>
      <w:r>
        <w:rPr>
          <w:rFonts w:ascii="Verdana" w:hAnsi="Verdana"/>
          <w:color w:val="000000"/>
          <w:sz w:val="20"/>
          <w:szCs w:val="20"/>
        </w:rPr>
        <w:t>водообеспечение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населения и хозяйств (в </w:t>
      </w:r>
      <w:proofErr w:type="spellStart"/>
      <w:r>
        <w:rPr>
          <w:rFonts w:ascii="Verdana" w:hAnsi="Verdana"/>
          <w:color w:val="000000"/>
          <w:sz w:val="20"/>
          <w:szCs w:val="20"/>
        </w:rPr>
        <w:t>т.ч</w:t>
      </w:r>
      <w:proofErr w:type="spellEnd"/>
      <w:r>
        <w:rPr>
          <w:rFonts w:ascii="Verdana" w:hAnsi="Verdana"/>
          <w:color w:val="000000"/>
          <w:sz w:val="20"/>
          <w:szCs w:val="20"/>
        </w:rPr>
        <w:t>. в зоне западных подстепных ильменей) общей площадью 19,1 тыс. га;</w:t>
      </w:r>
    </w:p>
    <w:p w:rsidR="007D6A85" w:rsidRDefault="007D6A85" w:rsidP="007D6A85">
      <w:pPr>
        <w:numPr>
          <w:ilvl w:val="0"/>
          <w:numId w:val="3"/>
        </w:num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Извлечение и утилизация 95 затонувших судов.</w:t>
      </w:r>
    </w:p>
    <w:p w:rsidR="007D6A85" w:rsidRDefault="007D6A85" w:rsidP="007D6A85">
      <w:pPr>
        <w:pStyle w:val="a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Руководителем Федерального проекта является заместитель Министра природных ресурсов и экологии Российской Федерации С.Н. Ястребов.</w:t>
      </w:r>
    </w:p>
    <w:p w:rsidR="007D6A85" w:rsidRDefault="007D6A85" w:rsidP="007D6A85">
      <w:pPr>
        <w:pStyle w:val="3"/>
        <w:pBdr>
          <w:bottom w:val="single" w:sz="6" w:space="0" w:color="A2DAFD"/>
        </w:pBdr>
        <w:rPr>
          <w:rFonts w:ascii="Verdana" w:hAnsi="Verdana"/>
          <w:color w:val="0788BE"/>
          <w:sz w:val="27"/>
          <w:szCs w:val="27"/>
        </w:rPr>
      </w:pPr>
      <w:r>
        <w:rPr>
          <w:rFonts w:ascii="Verdana" w:hAnsi="Verdana"/>
          <w:color w:val="0788BE"/>
        </w:rPr>
        <w:t>Ссылки:</w:t>
      </w:r>
    </w:p>
    <w:p w:rsidR="007D6A85" w:rsidRDefault="0026354C" w:rsidP="007D6A85">
      <w:pPr>
        <w:numPr>
          <w:ilvl w:val="0"/>
          <w:numId w:val="4"/>
        </w:numPr>
        <w:spacing w:before="30" w:after="30" w:line="240" w:lineRule="auto"/>
        <w:rPr>
          <w:rFonts w:ascii="Verdana" w:hAnsi="Verdana"/>
          <w:color w:val="000000"/>
          <w:sz w:val="20"/>
          <w:szCs w:val="20"/>
        </w:rPr>
      </w:pPr>
      <w:hyperlink r:id="rId18" w:tgtFrame="_blank" w:history="1">
        <w:r w:rsidR="007D6A85">
          <w:rPr>
            <w:rStyle w:val="a5"/>
            <w:rFonts w:ascii="Verdana" w:hAnsi="Verdana"/>
            <w:color w:val="0A55FF"/>
            <w:sz w:val="20"/>
            <w:szCs w:val="20"/>
          </w:rPr>
          <w:t>Паспорт национального проекта «Экология»</w:t>
        </w:r>
      </w:hyperlink>
    </w:p>
    <w:p w:rsidR="007D6A85" w:rsidRPr="00CE6421" w:rsidRDefault="007D6A85" w:rsidP="00CE6421">
      <w:pPr>
        <w:shd w:val="clear" w:color="auto" w:fill="FFFFFF"/>
        <w:spacing w:after="375" w:line="630" w:lineRule="atLeast"/>
        <w:outlineLvl w:val="1"/>
        <w:rPr>
          <w:rFonts w:ascii="Wagon" w:eastAsia="Times New Roman" w:hAnsi="Wagon" w:cs="Times New Roman"/>
          <w:b/>
          <w:bCs/>
          <w:color w:val="000000"/>
          <w:sz w:val="60"/>
          <w:szCs w:val="60"/>
          <w:lang w:eastAsia="ru-RU"/>
        </w:rPr>
      </w:pPr>
    </w:p>
    <w:p w:rsidR="00CE6421" w:rsidRDefault="00CE6421" w:rsidP="00CE6421">
      <w:pPr>
        <w:pStyle w:val="a3"/>
        <w:shd w:val="clear" w:color="auto" w:fill="FFFFFF"/>
        <w:spacing w:before="240" w:beforeAutospacing="0" w:after="0" w:afterAutospacing="0"/>
        <w:rPr>
          <w:rFonts w:ascii="Hauss" w:hAnsi="Hauss"/>
          <w:color w:val="000000"/>
          <w:sz w:val="33"/>
          <w:szCs w:val="33"/>
        </w:rPr>
      </w:pPr>
      <w:bookmarkStart w:id="0" w:name="_GoBack"/>
      <w:bookmarkEnd w:id="0"/>
    </w:p>
    <w:p w:rsidR="00CE6421" w:rsidRDefault="00CE6421" w:rsidP="00CE6421">
      <w:pPr>
        <w:pStyle w:val="a3"/>
        <w:shd w:val="clear" w:color="auto" w:fill="FFFFFF"/>
        <w:spacing w:before="240" w:beforeAutospacing="0" w:after="0" w:afterAutospacing="0"/>
        <w:rPr>
          <w:rFonts w:ascii="Hauss" w:hAnsi="Hauss"/>
          <w:color w:val="000000"/>
          <w:sz w:val="33"/>
          <w:szCs w:val="33"/>
        </w:rPr>
      </w:pPr>
      <w:r>
        <w:rPr>
          <w:rFonts w:ascii="Hauss" w:hAnsi="Hauss"/>
          <w:color w:val="000000"/>
          <w:sz w:val="33"/>
          <w:szCs w:val="33"/>
        </w:rPr>
        <w:t xml:space="preserve"> </w:t>
      </w:r>
    </w:p>
    <w:p w:rsidR="008A7944" w:rsidRDefault="008A7944"/>
    <w:sectPr w:rsidR="008A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ago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aus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657B2"/>
    <w:multiLevelType w:val="multilevel"/>
    <w:tmpl w:val="22CA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34345"/>
    <w:multiLevelType w:val="multilevel"/>
    <w:tmpl w:val="DDD4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84D9F"/>
    <w:multiLevelType w:val="multilevel"/>
    <w:tmpl w:val="1C92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E04537"/>
    <w:multiLevelType w:val="multilevel"/>
    <w:tmpl w:val="0732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84"/>
    <w:rsid w:val="0026354C"/>
    <w:rsid w:val="003B6457"/>
    <w:rsid w:val="003D1E84"/>
    <w:rsid w:val="007D6A85"/>
    <w:rsid w:val="008A7944"/>
    <w:rsid w:val="00C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D883C-C837-45D9-826B-73895061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6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A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64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6A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7D6A85"/>
    <w:rPr>
      <w:b/>
      <w:bCs/>
    </w:rPr>
  </w:style>
  <w:style w:type="character" w:styleId="a5">
    <w:name w:val="Hyperlink"/>
    <w:basedOn w:val="a0"/>
    <w:uiPriority w:val="99"/>
    <w:semiHidden/>
    <w:unhideWhenUsed/>
    <w:rsid w:val="007D6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56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314">
              <w:marLeft w:val="-16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2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8262">
              <w:marLeft w:val="-16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er-rf.ru/%D0%93%D0%BB%D0%BE%D1%81%D1%81%D0%B0%D1%80%D0%B8%D0%B9/1021/%D0%9F%D0%BE%D0%B9%D0%BC%D0%B0" TargetMode="External"/><Relationship Id="rId13" Type="http://schemas.openxmlformats.org/officeDocument/2006/relationships/hyperlink" Target="https://water-rf.ru/%D0%A0%D0%B5%D0%B3%D0%B8%D0%BE%D0%BD%D1%8B_%D0%A0%D0%BE%D1%81%D1%81%D0%B8%D0%B8/2538/%D0%90%D1%81%D1%82%D1%80%D0%B0%D1%85%D0%B0%D0%BD%D1%81%D0%BA%D0%B0%D1%8F_%D0%BE%D0%B1%D0%BB%D0%B0%D1%81%D1%82%D1%8C" TargetMode="External"/><Relationship Id="rId18" Type="http://schemas.openxmlformats.org/officeDocument/2006/relationships/hyperlink" Target="http://www.mnr.gov.ru/activity/directions/natsionalnyy_proekt_ekolog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ter-rf.ru/%D0%93%D0%BB%D0%BE%D1%81%D1%81%D0%B0%D1%80%D0%B8%D0%B9/892/%D0%92%D0%BE%D0%B4%D0%BD%D1%8B%D0%B9_%D0%BE%D0%B1%D1%8A%D0%B5%D0%BA%D1%82" TargetMode="External"/><Relationship Id="rId12" Type="http://schemas.openxmlformats.org/officeDocument/2006/relationships/hyperlink" Target="https://water-rf.ru/%D0%93%D0%BB%D0%BE%D1%81%D1%81%D0%B0%D1%80%D0%B8%D0%B9/1379/%D0%9A%D0%B0%D0%BD%D0%B0%D0%BB" TargetMode="External"/><Relationship Id="rId17" Type="http://schemas.openxmlformats.org/officeDocument/2006/relationships/hyperlink" Target="https://water-rf.ru/%D0%93%D0%BB%D0%BE%D1%81%D1%81%D0%B0%D1%80%D0%B8%D0%B9/3699/%D0%90%D0%BA%D0%B2%D0%B0%D1%82%D0%BE%D1%80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ater-rf.ru/%D0%93%D0%BB%D0%BE%D1%81%D1%81%D0%B0%D1%80%D0%B8%D0%B9/1746/%D0%9C%D0%B5%D0%B6%D0%B5%D0%BD%D1%8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ater-rf.ru/%D0%93%D0%BB%D0%BE%D1%81%D1%81%D0%B0%D1%80%D0%B8%D0%B9/2515/%D0%A1%D1%82%D0%BE%D1%87%D0%BD%D1%8B%D0%B5_%D0%B2%D0%BE%D0%B4%D1%8B" TargetMode="External"/><Relationship Id="rId11" Type="http://schemas.openxmlformats.org/officeDocument/2006/relationships/hyperlink" Target="https://water-rf.ru/%D0%93%D0%BB%D0%BE%D1%81%D1%81%D0%B0%D1%80%D0%B8%D0%B9/1338/%D0%97%D0%B0%D0%B3%D1%80%D1%8F%D0%B7%D0%BD%D0%B5%D0%BD%D0%B8%D0%B5_%D0%B2%D0%BE%D0%B4%D1%8B" TargetMode="External"/><Relationship Id="rId5" Type="http://schemas.openxmlformats.org/officeDocument/2006/relationships/hyperlink" Target="https://water-rf.ru/%D0%92%D0%BE%D0%B4%D0%BD%D1%8B%D0%B5_%D0%BE%D0%B1%D1%8A%D0%B5%D0%BA%D1%82%D1%8B/80/%D0%92%D0%BE%D0%BB%D0%B3%D0%B0" TargetMode="External"/><Relationship Id="rId15" Type="http://schemas.openxmlformats.org/officeDocument/2006/relationships/hyperlink" Target="https://water-rf.ru/%D0%93%D0%BB%D0%BE%D1%81%D1%81%D0%B0%D1%80%D0%B8%D0%B9/941/%D0%93%D0%B8%D0%B4%D1%80%D0%BE%D1%82%D0%B5%D1%85%D0%BD%D0%B8%D1%87%D0%B5%D1%81%D0%BA%D0%B8%D0%B5_%D1%81%D0%BE%D0%BE%D1%80%D1%83%D0%B6%D0%B5%D0%BD%D0%B8%D1%8F" TargetMode="External"/><Relationship Id="rId10" Type="http://schemas.openxmlformats.org/officeDocument/2006/relationships/hyperlink" Target="https://water-rf.ru/%D0%93%D0%BB%D0%BE%D1%81%D1%81%D0%B0%D1%80%D0%B8%D0%B9/934/%D0%92%D0%BE%D0%B4%D0%BE%D0%BE%D1%82%D0%B2%D0%B5%D0%B4%D0%B5%D0%BD%D0%B8%D0%B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ater-rf.ru/%D0%A0%D0%B5%D0%B3%D0%B8%D0%BE%D0%BD%D1%8B_%D0%A0%D0%BE%D1%81%D1%81%D0%B8%D0%B8/2517/%D0%9C%D0%BE%D1%81%D0%BA%D0%B2%D0%B0" TargetMode="External"/><Relationship Id="rId14" Type="http://schemas.openxmlformats.org/officeDocument/2006/relationships/hyperlink" Target="https://water-rf.ru/%D0%A0%D0%B5%D0%B3%D0%B8%D0%BE%D0%BD%D1%8B_%D0%A0%D0%BE%D1%81%D1%81%D0%B8%D0%B8/2539/%D0%92%D0%BE%D0%BB%D0%B3%D0%BE%D0%B3%D1%80%D0%B0%D0%B4%D1%81%D0%BA%D0%B0%D1%8F_%D0%B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Левшина Нина</dc:creator>
  <cp:keywords/>
  <dc:description/>
  <cp:lastModifiedBy>Левшина Нина</cp:lastModifiedBy>
  <cp:revision>4</cp:revision>
  <dcterms:created xsi:type="dcterms:W3CDTF">2021-01-02T13:50:00Z</dcterms:created>
  <dcterms:modified xsi:type="dcterms:W3CDTF">2021-01-17T12:03:00Z</dcterms:modified>
</cp:coreProperties>
</file>